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electroCore,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Hilve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CYPRUS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517,522.00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517,522.00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517,522.00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Mikhail Stiskin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517,522.00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517,522.00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electroCore,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FORGE WAY, SUITE 205, ROCKAWAY, NEW JERSEY, 07866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700"/>
        <w:spacing w:after="0" w:line="286" w:lineRule="auto"/>
        <w:rPr>
          <w:sz w:val="20"/>
          <w:szCs w:val="20"/>
          <w:color w:val="auto"/>
        </w:rPr>
      </w:pPr>
      <w:r>
        <w:rPr>
          <w:rFonts w:ascii="Times New Roman" w:cs="Times New Roman" w:eastAsia="Times New Roman" w:hAnsi="Times New Roman"/>
          <w:sz w:val="22"/>
          <w:szCs w:val="22"/>
          <w:color w:val="auto"/>
        </w:rPr>
        <w:t>(i) Hilve Holdings Ltd and (ii) Mikhail Stiskin (collectively, the "Reporting Persons"). Address or principal business office or, if none, residence:</w:t>
      </w:r>
    </w:p>
    <w:p>
      <w:pPr>
        <w:spacing w:after="0" w:line="156"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For Hilve Holdings Ltd.: Spyrou Araouzou, 25, Beregaria 25, 5th Floor, Office 2, 3036, Limassol, Republic of</w:t>
      </w:r>
    </w:p>
    <w:p>
      <w:pPr>
        <w:spacing w:after="0" w:line="25" w:lineRule="exact"/>
        <w:rPr>
          <w:rFonts w:ascii="Times New Roman" w:cs="Times New Roman" w:eastAsia="Times New Roman" w:hAnsi="Times New Roman"/>
          <w:sz w:val="21"/>
          <w:szCs w:val="21"/>
          <w:color w:val="auto"/>
        </w:rPr>
      </w:pPr>
    </w:p>
    <w:p>
      <w:pPr>
        <w:ind w:left="920" w:right="6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Cyprus, (ii) For Mikhail Stiskin: Onisilou, 8A, Rita Court 1, Block B, Flat/Office 208, Agios Tychonas, 4532, Limassol, Republic of Cyprus.</w:t>
      </w:r>
    </w:p>
    <w:p>
      <w:pPr>
        <w:sectPr>
          <w:pgSz w:w="11900" w:h="16838" w:orient="portrait"/>
          <w:cols w:equalWidth="0" w:num="1">
            <w:col w:w="11080"/>
          </w:cols>
          <w:pgMar w:left="360" w:top="111" w:right="45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Hlive Holdings Ltd was established under the laws of the Republic of Cyprus, and (ii) Mikhail Stiskin is a citizen of Israel.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Hilve Holdings Ltd directly holds 517,522 shares of Common Stock, par value $0.001 per share ("Common Stock"), of electroCore, Inc. (the "Issuer"). Mikhail Stiskin, as the sole shareholder of Hilve Holdings Ltd, may be deemed the beneficial owner of 517,522 shares of Common Stock held by Hilve Holdings.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Hilve Holdings Ltd may be deemed the beneficial owner of 6.4% of the outstanding shares of Common Stock of the Issuer. Mikhail Stiskin may be deemed the beneficial owner of 6.4% of the outstanding shares of Common Stock. Such percentages are based on 8,083,558 shares of Common Stock of the Issuer outstanding as of March 13, 2026, as reported in the Issuer's Form 10-K filed with the Securities and Exchange Commission on March 19, 2026. %</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As of the date hereof, Hilve Holdings Ltd has the sole power to vote or to direct the vote of 517,522 shares of Common Stock of the Issuer. Mikhail Stiskin, as the sole shareholder of Hilve Holdings Ltd, has the sole power to vote or to direct the vote of 517,522 shares of Common Stock of the Issuer.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As of the date hereof, each of the Reporting Persons has shared power to vote or direct the vote of 0 shares of Common Stock of the Issuer.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As of the date hereof, Hilve Holdings Ltd has the sole power to vote or to direct the vote of 517,522 shares of Common Stock of the Issuer. Mikhail Stiskin, as the sole shareholder of Hilve Holdings Ltd, has the sole power to vote or to direct the vote of 517,522 shares of Common Stock of the Issuer.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As of the date hereof, each of the Reporting Persons has shared power to dispose or to direct the disposition of 0 shares of Common Stock of the Issuer.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Hilve Holdings Ltd</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Asya Andreeva</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Mikhail Stiskin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Mikhail Stiskin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2026-05-05T13:26:57Z</dcterms:created>
  <dcterms:modified xsi:type="dcterms:W3CDTF">2026-05-05T13:26:57Z</dcterms:modified>
</cp:coreProperties>
</file>